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MEGBÍZÁSI SZERZŐDÉS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amely létrejött egyrészről 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(Megbízó neve/megnevezése)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székhely/lakhely:</w:t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cégjegyzéket vezető bíróság:</w:t>
        <w:tab/>
        <w:t xml:space="preserve">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cégjegyzékszám:</w:t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adószám:</w:t>
        <w:tab/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bankszámlaszám: </w:t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képviseli: </w:t>
        <w:tab/>
        <w:tab/>
        <w:tab/>
        <w:tab/>
        <w:t xml:space="preserve">..........................................................,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mint Megbízó (a továbbiakban: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Megbízó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másrészről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Optimál 4 Kft.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(Megbízott neve/megnevezése)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székhely/lakhely:</w:t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4251 Hajdúsámson-Martinka Diófa u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cégjegyzékszám:</w:t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09 09 011063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adószám: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13369365209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bankszámlaszám: </w:t>
        <w:tab/>
        <w:tab/>
        <w:tab/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12052705-00111509-00100000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képviseli: 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Boldizsár János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mint Megbízott (a továbbiakban: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Megbízott,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(a továbbiakban együtt: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Szerződő felek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között alulírott napon és helyen az alábbi feltételek szerint: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 tárgya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jelen szerződés aláírásával a Megbízó megbízza, Megbízott pedig a megbízást elfogadja az alábbi tevékenység(ek) elvégzésére: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Kárügyintézői asszisztencia tevékenység, mely magában foglalja a kárbejelentési szolgáltatást és aktív kármenedzsment szolgáltatást.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KÁRBEJELENTÉSI SZOLGÁLTATÁS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Megbízott vállalja, hogy  Megbízó szóbeli vagy írásos formában benyújtott kérelmére 2 munkanapon belül végrehajtja a biztosítóhoz történő kárbejelentést. Írásos vagy elektronikus formában. Erről írásban tájékoztatja Megbízót.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AKTÍV KÁRMENEDZSMENT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Megbízott vállalja, hogy Megbízó érdekeit maximálisan szem előtt tartva, követi a biztosítói kárrendezés teljes folyamatát. A szolgáltatás az alábbi tevékenységeket foglalja magában: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Kárbejelentés a biztosító felé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Válaszlevelek megfogalmazása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Reklamációk,panaszok megfogalmazása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Javítási kalkulációk bekérése (javaslattétel)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Független Igazságügyi Szakértővel való kapcsolatfelvétel ha szükséges.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222222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rtl w:val="0"/>
        </w:rPr>
        <w:t xml:space="preserve">Megbízott vállalja, hogy Megbízó rendelkezésére bocsát minden általa ismert kárrendezési technikát és dokumentumot ,melyek segíthetik az eredményes kárrendezést!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 időtartama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Szerződő felek a szerződést határoz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atlan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időrel kötik. Jelen szerződés a Szerződő felek aláírásával lép hatályba.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Szerződő felek jogai és kötelezettségei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Megbízott a megbízást a Megbízó utasításai szerint köteles teljesíteni.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Megbízott a Megbízó utasításától akkor térhet el, ha ezt a Megbízó érdeke feltétlenül megköveteli, és a Megbízó előzetes értesítésére már nincs mód. Ilyen esetben a Megbízót késedelem nélkül értesíteni kell.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Megbízott köteles felhívni a Megbízó figyelmét az utasítása célszerűtlenségére vagy szakszerűtlenségére. A felvilágosítás elmaradásából eredő károkért a Megbízottat terheli a felelősség.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Amennyiben a Megbízó a figyelmeztetés ellenére utasítását fenntartja, a Megbízott a szerződéstől elállhat, illetve a Szerződést felmondhatja, vagy a feladatot a Megbízó utasításai szerint a Megbízó kockázatára elláthatja. Ha azonban az utasítás végrehajtása jogszabály, illetve hatósági határozat megsértésére vezetne, vagy veszélyeztetné mások személyét vagy vagyonát, a Megbízott köteles a teljesítés megtagadására.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Megbízó köteles a Megbízott szerződésszerű teljesítését elősegíteni, és a szerződésszerű teljesítést elfogadni.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Megbízott köteles a Megbízót a feladat állásáról szükség esetén, illetve kívánságára tájékoztatni, továbbá a megbízás teljesítéséről haladéktalanul értesíteni.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Szerződő felek kötelesek a szerződés időtartama alatt folyamatosan, a jóhiszeműség és a tisztesség követelményeinek megfelelően, kölcsönösen együttműködni. Ennek megfelelően időben tájékoztatják egymást, nem csupán a jelen megállapodásban foglaltak teljesítéséről, hanem minden olyan számottevő kérdésről, amely a szerződés teljesítésére kihatással lehet.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Amennyiben bármelyik Fél megszegi a tájékoztatási és együttműködési kötelezettségét, köteles a másik Fél ebből származó kárát a szerződésszegéssel okozott károkért való felelősség általános szabályai szerint megtéríteni.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Amennyiben a Megbízottnak a jelen Szerződésben nem szereplő, de a teljesítéshez szükséges egyéb információra van szüksége, köteles az információ igényéről a Megbízót haladéktalanul értesíteni. Megbízó a Megbízott által ésszerűen kért, a szerződésszerű teljesítéshez szükséges minden információt késedelem nélkül a Megbízott rendelkezésére bocsátja.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Megbízási díj, fizetési feltételek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Szerződő felek a Megbízottat megillető megbízási díj összegét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kárbejelentési szolgáltatásná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2.700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Ft-ban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kármenedzsment szolgáltatásná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l  A biztosító által ténylegesen kifizetett kártérítési összeg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2%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-ában (pl: 1.000.000 ft kártérítés esetén 20.000 Ft),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határozzák meg, mely összeg az általános forgalmi adót(ÁFA)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nem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tartalmazza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Megbízottat a megbízási díj abban az esetben is megilleti, ha eljárása nem vezetett eredményre, kivéve, ha az eredmény részben vagy egészben azért maradt el, mert a Megbízott neki felróhatóan járt el. Amennyiben azonban az eredmény részben vagy egészben azért maradt el, mert a Megbízott neki felróhatóan járt el, a Megbízó jogosult a megbízási díj és költségtérítés arányos csökkentésére vagy kifizetésének megtagadására.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megbízási díj a megbízás teljesítésekor esedékes. A Megbízó a leigazolt teljesítést követően a megbízási díjat és a Megbízott igazolt költségeit a Megbízott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Raiffeisen Bank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-nál vezetett 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fenti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bankszámlájára történő átutalással a számla kézhezvételét követő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8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napon belül fizeti meg.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a Szerződés a megbízás teljesítése előtt szűnt meg, a Megbízott a megbízási díjnak tevékenységével arányos részét követelheti.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Megbízottat zálogjog illeti meg a Megbízónak azon vagyontárgyain, amelyek a megbízás következtében kerültek birtokába a megbízási díj és a feladat ellátása során felmerült költségei biztosítására.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Szerződés felmondása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Szerződést bármelyik fél felmondhatja.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Megbízó felmondása esetén a Megbízó köteles megtéríteni a Megbízottnak a felmondással okozott kárt, kivéve, ha a felmondásra a Megbízott szerződésszegése miatt került sor.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a Szerződést a Megbízott alkalmatlan időben mondta fel, köteles megtéríteni a Megbízónak a felmondással okozott kárt, kivéve, ha a felmondásra a Megbízó szerződésszegése miatt került sor.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hanging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Szerződés megszűnésekor a Megbízott köteles a Megbízónak mindazt kiadni, amihez a megbízás teljesítése céljából vagy eljárása eredményeképpen jutott, kivéve, amit abból a megbízás folytán jogosan felhasznált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56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Egyéb rendelkezések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993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Felek az esetleges jogvitáikat elsődlegesen békés úton, tárgyalások útján kívánják rendezni, s csupán akkor fordulnak bírósághoz, ha a tárgyalásos rendezés nem vezetett eredményre.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709" w:right="0" w:hanging="142.000000000000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Jelen Szerzdős módosítása, kiegészítése kizárólag írásban érvényes.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jelen Megbízási szerződésben nem szabályozott kérdésekben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Polgári Törvénykönyv (2013. évi V. tv.)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rendelkezései az irányadóak.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Szerződő felek a jelen Megbízási szerződést elolvasást és értelmezést követően, mint akaratukkal mindenben megegyezőt, helybenhagyólag írták alá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darab magyar nyelvű példányban.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Mellékletek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sz. melléklet: Részletes feladatleírás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Kelt: ......................................, ........ év ......... hónap ....... nap.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0.0" w:type="pct"/>
        <w:tblLayout w:type="fixed"/>
        <w:tblLook w:val="0000"/>
      </w:tblPr>
      <w:tblGrid>
        <w:gridCol w:w="4822"/>
        <w:gridCol w:w="4815"/>
        <w:tblGridChange w:id="0">
          <w:tblGrid>
            <w:gridCol w:w="4822"/>
            <w:gridCol w:w="48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Megbízó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9" w:right="57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Megbízott</w:t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" w:top="1417" w:left="1417" w:right="1417" w:header="705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left" w:pos="5940"/>
      </w:tabs>
      <w:spacing w:after="0" w:before="0" w:line="240" w:lineRule="auto"/>
      <w:ind w:left="-360" w:right="-29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minta a felek akartának megfelelően további pontokkal (pl: a teljesítés menete, a teljesítés elfogadásának rendje, szerződést biztosító mellékkötelezettségek stb.) kiegészíthető.</w:t>
      </w:r>
    </w:p>
  </w:footnote>
  <w:footnote w:id="1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nem kívánt rész törlendő.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40"/>
      </w:tabs>
      <w:spacing w:after="0" w:before="0" w:line="240" w:lineRule="auto"/>
      <w:ind w:left="-36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928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Verdana" w:cs="Arial" w:hAnsi="Verdana"/>
      <w:b w:val="1"/>
      <w:bCs w:val="1"/>
      <w:w w:val="100"/>
      <w:position w:val="-1"/>
      <w:szCs w:val="26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">
    <w:name w:val="Élőfej"/>
    <w:basedOn w:val="Normál"/>
    <w:next w:val="Élőfej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und" w:val="und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[BasicParagraph]">
    <w:name w:val="[Basic Paragraph]"/>
    <w:basedOn w:val="Normál"/>
    <w:next w:val="[BasicParagraph]"/>
    <w:autoRedefine w:val="0"/>
    <w:hidden w:val="0"/>
    <w:qFormat w:val="0"/>
    <w:pPr>
      <w:suppressAutoHyphens w:val="1"/>
      <w:autoSpaceDE w:val="0"/>
      <w:autoSpaceDN w:val="0"/>
      <w:adjustRightInd w:val="0"/>
      <w:spacing w:line="288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Verdana" w:hAnsi="Verdana"/>
      <w:color w:val="000000"/>
      <w:w w:val="100"/>
      <w:position w:val="-1"/>
      <w:szCs w:val="24"/>
      <w:effect w:val="none"/>
      <w:vertAlign w:val="baseline"/>
      <w:cs w:val="0"/>
      <w:em w:val="none"/>
      <w:lang w:bidi="ar-SA" w:eastAsia="hu-HU" w:val="en-US"/>
    </w:rPr>
  </w:style>
  <w:style w:type="paragraph" w:styleId="Adriatiqfaxdetails">
    <w:name w:val="Adriatiq fax details"/>
    <w:next w:val="Adriatiqfaxdetails"/>
    <w:autoRedefine w:val="0"/>
    <w:hidden w:val="0"/>
    <w:qFormat w:val="0"/>
    <w:pPr>
      <w:tabs>
        <w:tab w:val="left" w:leader="none" w:pos="1247"/>
        <w:tab w:val="left" w:leader="none" w:pos="4763"/>
        <w:tab w:val="left" w:leader="none" w:pos="6010"/>
      </w:tabs>
      <w:suppressAutoHyphens w:val="1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FilosofiaCE" w:hAnsi="FilosofiaCE"/>
      <w:spacing w:val="4"/>
      <w:w w:val="100"/>
      <w:position w:val="-1"/>
      <w:sz w:val="22"/>
      <w:effect w:val="none"/>
      <w:vertAlign w:val="baseline"/>
      <w:cs w:val="0"/>
      <w:em w:val="none"/>
      <w:lang w:bidi="ar-SA" w:eastAsia="hu-HU" w:val="hu-HU"/>
    </w:rPr>
  </w:style>
  <w:style w:type="paragraph" w:styleId="Adriatiqfaxassignment">
    <w:name w:val="Adriatiq fax assignment"/>
    <w:basedOn w:val="Adriatiqfaxdetails"/>
    <w:next w:val="Adriatiqfaxassignment"/>
    <w:autoRedefine w:val="0"/>
    <w:hidden w:val="0"/>
    <w:qFormat w:val="0"/>
    <w:pPr>
      <w:tabs>
        <w:tab w:val="left" w:leader="none" w:pos="1247"/>
        <w:tab w:val="left" w:leader="none" w:pos="4763"/>
        <w:tab w:val="left" w:leader="none" w:pos="6010"/>
      </w:tabs>
      <w:suppressAutoHyphens w:val="1"/>
      <w:spacing w:line="220" w:lineRule="atLeast"/>
      <w:ind w:leftChars="-1" w:rightChars="0" w:firstLineChars="-1"/>
      <w:textDirection w:val="btLr"/>
      <w:textAlignment w:val="top"/>
      <w:outlineLvl w:val="0"/>
    </w:pPr>
    <w:rPr>
      <w:rFonts w:ascii="FilosofiaCE" w:hAnsi="FilosofiaCE"/>
      <w:spacing w:val="4"/>
      <w:w w:val="100"/>
      <w:position w:val="-1"/>
      <w:sz w:val="18"/>
      <w:effect w:val="none"/>
      <w:vertAlign w:val="baseline"/>
      <w:cs w:val="0"/>
      <w:em w:val="none"/>
      <w:lang w:bidi="ar-SA" w:eastAsia="hu-HU" w:val="hu-HU"/>
    </w:rPr>
  </w:style>
  <w:style w:type="paragraph" w:styleId="Dokumentumtérkép">
    <w:name w:val="Dokumentumtérkép"/>
    <w:basedOn w:val="Normál"/>
    <w:next w:val="Dokumentumtérké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ZERZ_szöveg">
    <w:name w:val="SZERZ_szöveg"/>
    <w:basedOn w:val="Normál"/>
    <w:next w:val="SZERZ_szöveg"/>
    <w:autoRedefine w:val="0"/>
    <w:hidden w:val="0"/>
    <w:qFormat w:val="0"/>
    <w:pPr>
      <w:tabs>
        <w:tab w:val="left" w:leader="none" w:pos="2340"/>
        <w:tab w:val="left" w:leader="none" w:pos="66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Palatino Linotype" w:hAnsi="Palatino Linotype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SZERZ_szövegChar">
    <w:name w:val="SZERZ_szöveg Char"/>
    <w:next w:val="SZERZ_szövegChar"/>
    <w:autoRedefine w:val="0"/>
    <w:hidden w:val="0"/>
    <w:qFormat w:val="0"/>
    <w:rPr>
      <w:rFonts w:ascii="Palatino Linotype" w:hAnsi="Palatino Linotype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zövegtörzsbehúzással">
    <w:name w:val="Szövegtörzs behúzással"/>
    <w:basedOn w:val="Normál"/>
    <w:next w:val="Szövegtörzsbehúzással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zövegtörzsbehúzássalChar">
    <w:name w:val="Szövegtörzs behúzással Char"/>
    <w:next w:val="Szövegtörzsbehúzással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harChar2Char">
    <w:name w:val="Char Char2 Char"/>
    <w:basedOn w:val="Normál"/>
    <w:next w:val="Normál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hAnsi="Tahoma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ábjegyzetszöveg">
    <w:name w:val="Lábjegyzetszöveg"/>
    <w:basedOn w:val="Normál"/>
    <w:next w:val="Láb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0"/>
      <w:effect w:val="none"/>
      <w:vertAlign w:val="baseline"/>
      <w:cs w:val="0"/>
      <w:em w:val="none"/>
      <w:lang w:bidi="ar-SA" w:eastAsia="und" w:val="und"/>
    </w:rPr>
  </w:style>
  <w:style w:type="character" w:styleId="LábjegyzetszövegChar">
    <w:name w:val="Lábjegyzetszöveg Char"/>
    <w:next w:val="LábjegyzetszövegCh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Lábjegyzet-hivatkozás">
    <w:name w:val="Lábjegyzet-hivatkozás"/>
    <w:next w:val="Lábjegyzet-hivatkozá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Végjegyzetszövege">
    <w:name w:val="Végjegyzet szövege"/>
    <w:basedOn w:val="Normál"/>
    <w:next w:val="Végjegyzetszöveg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0"/>
      <w:effect w:val="none"/>
      <w:vertAlign w:val="baseline"/>
      <w:cs w:val="0"/>
      <w:em w:val="none"/>
      <w:lang w:bidi="ar-SA" w:eastAsia="und" w:val="und"/>
    </w:rPr>
  </w:style>
  <w:style w:type="character" w:styleId="VégjegyzetszövegeChar">
    <w:name w:val="Végjegyzet szövege Char"/>
    <w:next w:val="VégjegyzetszövegeCh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Végjegyzet-hivatkozás">
    <w:name w:val="Végjegyzet-hivatkozás"/>
    <w:next w:val="Végjegyzet-hivatkozá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/STNNtwFQ26QcSPWsnKfO3iaw==">AMUW2mVij8UqDbN8vUzIRuTO8pf8yg3sc0NEH0JQ/6Yz4mZaNEXJk0nPiqYd6X0z+7ogCXY7heQx1sp/PiZ+79wy5lX92Oc0pr3uEEyLelRJvf5rAw16uwICLKHKo5etJos7QbGujCqS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2014-03-10T11:22:00Z</dcterms:created>
  <dc:creator>Miklós Bernadett</dc:creator>
</cp:coreProperties>
</file>